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23" w:type="dxa"/>
        <w:jc w:val="center"/>
        <w:tblLayout w:type="fixed"/>
        <w:tblCellMar>
          <w:top w:w="0" w:type="dxa"/>
          <w:left w:w="108" w:type="dxa"/>
          <w:bottom w:w="0" w:type="dxa"/>
          <w:right w:w="108" w:type="dxa"/>
        </w:tblCellMar>
      </w:tblPr>
      <w:tblGrid>
        <w:gridCol w:w="538"/>
        <w:gridCol w:w="928"/>
        <w:gridCol w:w="5675"/>
        <w:gridCol w:w="804"/>
        <w:gridCol w:w="878"/>
      </w:tblGrid>
      <w:tr>
        <w:tblPrEx>
          <w:tblCellMar>
            <w:top w:w="0" w:type="dxa"/>
            <w:left w:w="108" w:type="dxa"/>
            <w:bottom w:w="0" w:type="dxa"/>
            <w:right w:w="108" w:type="dxa"/>
          </w:tblCellMar>
        </w:tblPrEx>
        <w:trPr>
          <w:trHeight w:val="330" w:hRule="atLeast"/>
          <w:jc w:val="center"/>
        </w:trPr>
        <w:tc>
          <w:tcPr>
            <w:tcW w:w="1466"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bookmarkStart w:id="0" w:name="_GoBack"/>
            <w:bookmarkEnd w:id="0"/>
            <w:r>
              <w:rPr>
                <w:rFonts w:hint="eastAsia" w:ascii="宋体" w:hAnsi="宋体" w:eastAsia="宋体" w:cs="宋体"/>
                <w:color w:val="000000"/>
                <w:spacing w:val="0"/>
                <w:kern w:val="0"/>
                <w:sz w:val="24"/>
                <w:szCs w:val="24"/>
              </w:rPr>
              <w:t>附表2.</w:t>
            </w:r>
          </w:p>
        </w:tc>
        <w:tc>
          <w:tcPr>
            <w:tcW w:w="567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80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87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779" w:hRule="atLeast"/>
          <w:jc w:val="center"/>
        </w:trPr>
        <w:tc>
          <w:tcPr>
            <w:tcW w:w="8823" w:type="dxa"/>
            <w:gridSpan w:val="5"/>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主观标准考核内容</w:t>
            </w:r>
          </w:p>
        </w:tc>
      </w:tr>
      <w:tr>
        <w:tblPrEx>
          <w:tblCellMar>
            <w:top w:w="0" w:type="dxa"/>
            <w:left w:w="108" w:type="dxa"/>
            <w:bottom w:w="0" w:type="dxa"/>
            <w:right w:w="108" w:type="dxa"/>
          </w:tblCellMar>
        </w:tblPrEx>
        <w:trPr>
          <w:trHeight w:val="55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序号</w:t>
            </w:r>
          </w:p>
        </w:tc>
        <w:tc>
          <w:tcPr>
            <w:tcW w:w="9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事项</w:t>
            </w: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具体内容</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分数</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备注</w:t>
            </w:r>
          </w:p>
        </w:tc>
      </w:tr>
      <w:tr>
        <w:tblPrEx>
          <w:tblCellMar>
            <w:top w:w="0" w:type="dxa"/>
            <w:left w:w="108" w:type="dxa"/>
            <w:bottom w:w="0" w:type="dxa"/>
            <w:right w:w="108" w:type="dxa"/>
          </w:tblCellMar>
        </w:tblPrEx>
        <w:trPr>
          <w:trHeight w:val="55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9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严格依法办案</w:t>
            </w: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严格依法开展各项工作，未出现程序错误的。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55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严格依法完成各项工作，未出现超期的。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074"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w:t>
            </w:r>
          </w:p>
        </w:tc>
        <w:tc>
          <w:tcPr>
            <w:tcW w:w="9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自觉接受监督</w:t>
            </w: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自觉接受人民法院和债权人会议、债权人委员会的监督，对于案件重大工作事项及时请示、报告。</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120"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4</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向法院和债权人会议、债权人委员会提交的报告内容准确详实、法律适用正确、建议合理可行。</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058"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5</w:t>
            </w:r>
          </w:p>
        </w:tc>
        <w:tc>
          <w:tcPr>
            <w:tcW w:w="9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维护稳定</w:t>
            </w: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积极维护利害关系人权益，发现和追查到隐匿或未被掌握的财产和线索的。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167"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6</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依照法定程序，正确行使权利，妥善处理重大、敏感的破产衍生诉讼案件。</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634"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7</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正确应对群体性事件，化解社会矛盾。</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69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8</w:t>
            </w:r>
          </w:p>
        </w:tc>
        <w:tc>
          <w:tcPr>
            <w:tcW w:w="9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办案成绩显著</w:t>
            </w: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成功化解案件中的疑难复杂问题。</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074"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9</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案件办理过程中提出并实施具有创新性或示范性的重大事项处理方案的。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trHeight w:val="1069" w:hRule="atLeast"/>
          <w:jc w:val="center"/>
        </w:trPr>
        <w:tc>
          <w:tcPr>
            <w:tcW w:w="5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9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56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案件办理过程中得到上级法院、市级以上人民政府或业务主管部门的嘉奖或表扬的。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bl>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07C4"/>
    <w:rsid w:val="19135256"/>
    <w:rsid w:val="29B807C4"/>
    <w:rsid w:val="7E1F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2021-03-31T02:39:00Z</dcterms:created>
  <dc:creator>李丽楠</dc:creator>
  <cp:lastModifiedBy>李丽楠</cp:lastModifiedBy>
  <dcterms:modified xsi:type="dcterms:W3CDTF">2021-03-31T02:40:43Z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49FD3F6F9D2F4FAE9F896E20664EA70E</vt:lpwstr>
  </property>
</Properties>
</file>